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2B790658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694265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4390B2B8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694265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28767724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694265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6F0D9BFE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90564B" w:rsidRPr="0090564B">
        <w:t>1</w:t>
      </w:r>
      <w:r w:rsidR="00694265">
        <w:t>6</w:t>
      </w:r>
      <w:r w:rsidR="0090564B" w:rsidRPr="0090564B">
        <w:t>.-2</w:t>
      </w:r>
      <w:r w:rsidR="00694265">
        <w:t>0</w:t>
      </w:r>
      <w:r w:rsidR="0090564B" w:rsidRPr="0090564B">
        <w:t>.6.202</w:t>
      </w:r>
      <w:r w:rsidR="00694265">
        <w:t>6</w:t>
      </w:r>
    </w:p>
    <w:p w14:paraId="47085CC2" w14:textId="33879523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>I</w:t>
      </w:r>
      <w:r w:rsidR="00832814">
        <w:t>. kategória detské recitačné kolektívy a divadlá poézie</w:t>
      </w:r>
    </w:p>
    <w:p w14:paraId="26DB52A0" w14:textId="510FCE51" w:rsidR="00D8047E" w:rsidRPr="00694265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694265" w:rsidRPr="00694265">
        <w:t>Mgr. art. Katarína Hitzingerová, ArtD.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54E73550" w:rsidR="00E73DF2" w:rsidRDefault="00E73DF2">
      <w:pPr>
        <w:spacing w:after="0" w:line="276" w:lineRule="auto"/>
        <w:rPr>
          <w:color w:val="auto"/>
        </w:rPr>
      </w:pPr>
    </w:p>
    <w:p w14:paraId="47F3DEF1" w14:textId="77777777" w:rsidR="00225B08" w:rsidRPr="00225B08" w:rsidRDefault="00225B08" w:rsidP="00225B08">
      <w:pPr>
        <w:pStyle w:val="isselectedend"/>
        <w:rPr>
          <w:rFonts w:ascii="Calibri" w:hAnsi="Calibri" w:cs="Calibri"/>
        </w:rPr>
      </w:pPr>
      <w:r w:rsidRPr="00225B08">
        <w:rPr>
          <w:rFonts w:ascii="Calibri" w:hAnsi="Calibri" w:cs="Calibri"/>
        </w:rPr>
        <w:t>V kategórii detských recitačných kolektívov a divadiel poézie sa na celoštátnej prehliadke predstavilo deväť súborov: Trma-vrma (Poprad), Konečne! (Žilina), Tri facky (Rimavská Sobota), DraMA (Malacky), Úsmev (Babín), Relaks (Nitra), Deti Thálie (Hlohovec), Štúdio 12+20 (Spišská Nová Ves) a Kalorik (Bánovce nad Bebravou).</w:t>
      </w:r>
    </w:p>
    <w:p w14:paraId="71BCAA46" w14:textId="77777777" w:rsidR="00225B08" w:rsidRPr="00225B08" w:rsidRDefault="00225B08" w:rsidP="00225B08">
      <w:pPr>
        <w:pStyle w:val="isselectedend"/>
        <w:rPr>
          <w:rFonts w:ascii="Calibri" w:hAnsi="Calibri" w:cs="Calibri"/>
        </w:rPr>
      </w:pPr>
      <w:r w:rsidRPr="00225B08">
        <w:rPr>
          <w:rFonts w:ascii="Calibri" w:hAnsi="Calibri" w:cs="Calibri"/>
        </w:rPr>
        <w:t>Predstavenia priniesli tematicky pestrú a generačne aktuálnu výpoveď. Mladí interpreti sa prostredníctvom divadla poézie a kolektívnej recitácie dotýkali tém strachu, osamelosti, hľadania vlastného miesta vo svete, osobnej zmeny, odpustenia, spolupratričnosti či múdrosti obyčajného človeka. Výrazne rezonovali aj kontrasty medzi svetom detí a dospelých, medzi realitou súčasného sveta a imaginárnym svetom, po ktorom deti túžia – svetom láskavejším, spravodlivejším a bezpečnejším. Nechýbali ani závažnejšie témy viny, bolesti a straty, ktoré súbory spracovávali citlivo a primerane veku interpretov.</w:t>
      </w:r>
    </w:p>
    <w:p w14:paraId="6DDD40C1" w14:textId="77777777" w:rsidR="00225B08" w:rsidRPr="00225B08" w:rsidRDefault="00225B08" w:rsidP="00225B08">
      <w:pPr>
        <w:pStyle w:val="isselectedend"/>
        <w:rPr>
          <w:rFonts w:ascii="Calibri" w:hAnsi="Calibri" w:cs="Calibri"/>
        </w:rPr>
      </w:pPr>
      <w:r w:rsidRPr="00225B08">
        <w:rPr>
          <w:rFonts w:ascii="Calibri" w:hAnsi="Calibri" w:cs="Calibri"/>
        </w:rPr>
        <w:t>V dramaturgii prevažovala snaha o kvalitný výber literárnych predlôh zo slovenskej i svetovej prózy a poézie. Vedľa klasických autorov sa objavovali aj súčasné texty, ktoré poskytovali priestor na autentickú výpoveď detských interpretov. Súbory sa usilovali nielen reprodukovať literárny text, ale nachádzať v ňom vlastné významy a osobné prepojenia.</w:t>
      </w:r>
    </w:p>
    <w:p w14:paraId="5C0A19BB" w14:textId="77777777" w:rsidR="00225B08" w:rsidRPr="00225B08" w:rsidRDefault="00225B08" w:rsidP="00225B08">
      <w:pPr>
        <w:pStyle w:val="isselectedend"/>
        <w:rPr>
          <w:rFonts w:ascii="Calibri" w:hAnsi="Calibri" w:cs="Calibri"/>
        </w:rPr>
      </w:pPr>
      <w:r w:rsidRPr="00225B08">
        <w:rPr>
          <w:rFonts w:ascii="Calibri" w:hAnsi="Calibri" w:cs="Calibri"/>
        </w:rPr>
        <w:t>Inscenačné riešenia boli vo väčšine prípadov založené na minimalistickej scénografii a premyslenej práci so symbolom. Tvorcovia využívali invenčné osvetlenie, variabilitu javiskového priestoru, živú i reprodukovanú hudbu a civilné kostýmovanie, často postavené na jednoduchých farebných riešeniach, predovšetkým v čiernej farbe. Takéto prostriedky umožňovali sústrediť pozornosť diváka na interpreta, text a vytvárané javiskové obrazy.</w:t>
      </w:r>
    </w:p>
    <w:p w14:paraId="6DC47075" w14:textId="57D9B9F8" w:rsidR="00225B08" w:rsidRPr="00225B08" w:rsidRDefault="00225B08" w:rsidP="00225B08">
      <w:pPr>
        <w:pStyle w:val="isselectedend"/>
        <w:rPr>
          <w:rFonts w:ascii="Calibri" w:hAnsi="Calibri" w:cs="Calibri"/>
        </w:rPr>
      </w:pPr>
      <w:r w:rsidRPr="00225B08">
        <w:rPr>
          <w:rFonts w:ascii="Calibri" w:hAnsi="Calibri" w:cs="Calibri"/>
        </w:rPr>
        <w:lastRenderedPageBreak/>
        <w:t>Pozitívne možno hodnotiť vysokú úroveň javiskovej reči, hlasovej kultúry a pohybovej pripravenosti účinkujúcich. Väčšina kolektívov pracovala s prirodzeným a civilným prejavom. Interpreti dokázali vytvárať zrozumiteľné významové situácie a presvedčivo komunikovať svoje témy smerom k divákovi.</w:t>
      </w:r>
      <w:r>
        <w:rPr>
          <w:rFonts w:ascii="Calibri" w:hAnsi="Calibri" w:cs="Calibri"/>
        </w:rPr>
        <w:t xml:space="preserve"> </w:t>
      </w:r>
      <w:r w:rsidRPr="00225B08">
        <w:rPr>
          <w:rFonts w:ascii="Calibri" w:hAnsi="Calibri" w:cs="Calibri"/>
        </w:rPr>
        <w:t>Osobitne cenná bola tvorivosť pri budovaní divadelných obrazov. Mnohé z nich vznikali z nápadov samotných detí, ktoré vedúci súborov ďalej režijne rozvíjali a komponovali do funkčného javiskového celku. Tento partnerský spôsob tvorby prinášal do inscenácií autentickosť, hravosť a osobnú angažovanosť účinkujúcich.</w:t>
      </w:r>
    </w:p>
    <w:p w14:paraId="241B18CA" w14:textId="77777777" w:rsidR="00225B08" w:rsidRPr="00225B08" w:rsidRDefault="00225B08" w:rsidP="00225B08">
      <w:pPr>
        <w:pStyle w:val="Normlnywebov"/>
        <w:rPr>
          <w:rFonts w:ascii="Calibri" w:hAnsi="Calibri" w:cs="Calibri"/>
        </w:rPr>
      </w:pPr>
      <w:r w:rsidRPr="00225B08">
        <w:rPr>
          <w:rFonts w:ascii="Calibri" w:hAnsi="Calibri" w:cs="Calibri"/>
        </w:rPr>
        <w:t>Celoštátna prehliadka potvrdila, že kategória detských recitačných kolektívov a divadiel poézie disponuje výrazným tvorivým potenciálom. Súbory dokázali prepájať kvalitnú literatúru s aktuálnymi témami detského sveta a vytvárať inscenácie, ktoré boli umelecky hodnotné, myšlienkovo podnetné a zároveň generačne zrozumiteľné. Predstavené inscenácie svedčia o systematickej pedagogickej práci vedúcich súborov i o rastúcej schopnosti mladých interpretov prostredníctvom divadla formulovať svoje postoje, pocity a otázky smerujúce k svetu, v ktorom žijú.</w:t>
      </w: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6F078FE" w14:textId="56C05135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2AF85099" w14:textId="1EF26148" w:rsidR="00225B08" w:rsidRDefault="00225B08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Odborná porota pri hodnotení vychádzala z propozícií a kritérií hodnotenia DRK a divadiel poézie. Práve v udelení špeciálnych cien konkretizovala výsledky podľa kritérií.</w:t>
      </w:r>
    </w:p>
    <w:p w14:paraId="538ACB7D" w14:textId="0EAD6D6E" w:rsidR="00225B08" w:rsidRDefault="00225B08">
      <w:pPr>
        <w:spacing w:after="0" w:line="276" w:lineRule="auto"/>
        <w:rPr>
          <w:color w:val="auto"/>
          <w:u w:color="2E74B5"/>
        </w:rPr>
      </w:pPr>
    </w:p>
    <w:p w14:paraId="2E4BC178" w14:textId="63F90B28" w:rsidR="00225B08" w:rsidRPr="005715AC" w:rsidRDefault="00225B08">
      <w:pPr>
        <w:spacing w:after="0" w:line="276" w:lineRule="auto"/>
        <w:rPr>
          <w:b/>
          <w:bCs/>
          <w:color w:val="auto"/>
          <w:u w:val="single" w:color="2E74B5"/>
        </w:rPr>
      </w:pPr>
      <w:r w:rsidRPr="005715AC">
        <w:rPr>
          <w:b/>
          <w:bCs/>
          <w:color w:val="auto"/>
          <w:u w:val="single" w:color="2E74B5"/>
        </w:rPr>
        <w:t>HLAVNÚ CENU:</w:t>
      </w:r>
    </w:p>
    <w:p w14:paraId="642DF737" w14:textId="010247F0" w:rsidR="00225B08" w:rsidRPr="005715AC" w:rsidRDefault="00225B08">
      <w:pPr>
        <w:spacing w:after="0" w:line="276" w:lineRule="auto"/>
        <w:rPr>
          <w:b/>
          <w:bCs/>
          <w:color w:val="auto"/>
          <w:u w:color="2E74B5"/>
        </w:rPr>
      </w:pPr>
      <w:r w:rsidRPr="005715AC">
        <w:rPr>
          <w:b/>
          <w:bCs/>
          <w:color w:val="auto"/>
          <w:u w:color="2E74B5"/>
        </w:rPr>
        <w:t>DS Relaks, ZUŠ J. Rosinského v Nitre: V. Klimáček: „Z kroka na krok“ v réžii Nikoly Jankovýchovej</w:t>
      </w:r>
    </w:p>
    <w:p w14:paraId="4F8E7EE1" w14:textId="6106AD03" w:rsidR="00225B08" w:rsidRDefault="00225B08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(odôvodnenie: vhodnosť témy a predlohy, spracovanie literárnej predlohy, dramaturgické a pedagogické zámery a ciele, zreteľnosť myšlienkovo – poetických rovín a javiskových obrazov, koexistencia a súhra všetkých javiskových zložiek, komunikatívnosť, originálnosť a jedinečnosť)</w:t>
      </w:r>
    </w:p>
    <w:p w14:paraId="17E7C013" w14:textId="30C066FB" w:rsidR="005715AC" w:rsidRDefault="005715AC">
      <w:pPr>
        <w:spacing w:after="0" w:line="276" w:lineRule="auto"/>
        <w:rPr>
          <w:color w:val="auto"/>
          <w:u w:color="2E74B5"/>
        </w:rPr>
      </w:pPr>
    </w:p>
    <w:p w14:paraId="603B68FF" w14:textId="7CB649B1" w:rsidR="005715AC" w:rsidRDefault="005715AC">
      <w:pPr>
        <w:spacing w:after="0" w:line="276" w:lineRule="auto"/>
        <w:rPr>
          <w:color w:val="auto"/>
          <w:u w:color="2E74B5"/>
        </w:rPr>
      </w:pPr>
      <w:r w:rsidRPr="005715AC">
        <w:rPr>
          <w:b/>
          <w:bCs/>
          <w:color w:val="auto"/>
          <w:u w:val="single" w:color="2E74B5"/>
        </w:rPr>
        <w:t>ŠPECIÁLNE CENY:</w:t>
      </w:r>
      <w:r w:rsidRPr="005715AC">
        <w:rPr>
          <w:b/>
          <w:bCs/>
          <w:color w:val="auto"/>
          <w:u w:val="single" w:color="2E74B5"/>
        </w:rPr>
        <w:br/>
      </w:r>
      <w:r>
        <w:rPr>
          <w:color w:val="auto"/>
          <w:u w:color="2E74B5"/>
        </w:rPr>
        <w:t xml:space="preserve">1., Štúdio 12+20, Základná umelecká škola Spišská Nová Vec: Peter Ničík: „Záhradníci“ v réžii Evy Kopperovej – </w:t>
      </w:r>
      <w:r w:rsidRPr="005715AC">
        <w:rPr>
          <w:b/>
          <w:bCs/>
          <w:i/>
          <w:iCs/>
          <w:color w:val="auto"/>
          <w:u w:color="2E74B5"/>
        </w:rPr>
        <w:t>za živú interpretáciu fantazíjneho sveta</w:t>
      </w:r>
    </w:p>
    <w:p w14:paraId="7835F64C" w14:textId="4936AA22" w:rsidR="005715AC" w:rsidRDefault="005715AC">
      <w:pPr>
        <w:spacing w:after="0" w:line="276" w:lineRule="auto"/>
        <w:rPr>
          <w:color w:val="auto"/>
          <w:u w:color="2E74B5"/>
        </w:rPr>
      </w:pPr>
    </w:p>
    <w:p w14:paraId="5129C32D" w14:textId="520D6048" w:rsidR="005715AC" w:rsidRDefault="005715AC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 xml:space="preserve">2. Tri facky, ZUŠ Rimavská Sobota: Ray Bradbury: „Keď vyjde slnko“ v réžii Gabriela Kertésza – </w:t>
      </w:r>
      <w:r w:rsidRPr="005715AC">
        <w:rPr>
          <w:b/>
          <w:bCs/>
          <w:i/>
          <w:iCs/>
          <w:color w:val="auto"/>
          <w:u w:color="2E74B5"/>
        </w:rPr>
        <w:t>za kolektívnu tvorbu atmosféry</w:t>
      </w:r>
    </w:p>
    <w:p w14:paraId="66338ABD" w14:textId="625E53AB" w:rsidR="005715AC" w:rsidRDefault="005715AC">
      <w:pPr>
        <w:spacing w:after="0" w:line="276" w:lineRule="auto"/>
        <w:rPr>
          <w:color w:val="auto"/>
          <w:u w:color="2E74B5"/>
        </w:rPr>
      </w:pPr>
    </w:p>
    <w:p w14:paraId="57BCAD3F" w14:textId="324F5C46" w:rsidR="005715AC" w:rsidRDefault="005715AC">
      <w:pPr>
        <w:spacing w:after="0" w:line="276" w:lineRule="auto"/>
        <w:rPr>
          <w:b/>
          <w:bCs/>
          <w:i/>
          <w:iCs/>
          <w:color w:val="auto"/>
          <w:u w:color="2E74B5"/>
        </w:rPr>
      </w:pPr>
      <w:r>
        <w:rPr>
          <w:color w:val="auto"/>
          <w:u w:color="2E74B5"/>
        </w:rPr>
        <w:t xml:space="preserve">3. DraMA, ZUŠ Malacky: Ľudmila Podjavorinská: „Klebetnice“ v réžii Simony Dermekovej – </w:t>
      </w:r>
      <w:r w:rsidRPr="005715AC">
        <w:rPr>
          <w:b/>
          <w:bCs/>
          <w:i/>
          <w:iCs/>
          <w:color w:val="auto"/>
          <w:u w:color="2E74B5"/>
        </w:rPr>
        <w:t>za autentickú interpretáciu</w:t>
      </w:r>
    </w:p>
    <w:p w14:paraId="2993AAEB" w14:textId="2110C9C5" w:rsidR="005715AC" w:rsidRDefault="005715AC">
      <w:pPr>
        <w:spacing w:after="0" w:line="276" w:lineRule="auto"/>
        <w:rPr>
          <w:b/>
          <w:bCs/>
          <w:i/>
          <w:iCs/>
          <w:color w:val="auto"/>
          <w:u w:color="2E74B5"/>
        </w:rPr>
      </w:pPr>
    </w:p>
    <w:p w14:paraId="1C196096" w14:textId="65E4EEBA" w:rsidR="005715AC" w:rsidRDefault="005715AC">
      <w:pPr>
        <w:spacing w:after="0" w:line="276" w:lineRule="auto"/>
        <w:rPr>
          <w:b/>
          <w:bCs/>
          <w:color w:val="auto"/>
          <w:u w:val="single" w:color="2E74B5"/>
        </w:rPr>
      </w:pPr>
      <w:r w:rsidRPr="005715AC">
        <w:rPr>
          <w:b/>
          <w:bCs/>
          <w:color w:val="auto"/>
          <w:u w:val="single" w:color="2E74B5"/>
        </w:rPr>
        <w:t>PÁSMA:</w:t>
      </w:r>
    </w:p>
    <w:p w14:paraId="1AA74C09" w14:textId="6E6847E7" w:rsidR="005715AC" w:rsidRDefault="005715AC">
      <w:pPr>
        <w:spacing w:after="0" w:line="276" w:lineRule="auto"/>
        <w:rPr>
          <w:b/>
          <w:bCs/>
          <w:color w:val="auto"/>
          <w:u w:val="single" w:color="2E74B5"/>
        </w:rPr>
      </w:pPr>
      <w:r>
        <w:rPr>
          <w:b/>
          <w:bCs/>
          <w:color w:val="auto"/>
          <w:u w:val="single" w:color="2E74B5"/>
        </w:rPr>
        <w:lastRenderedPageBreak/>
        <w:t xml:space="preserve">Zlaté pásmo: </w:t>
      </w:r>
    </w:p>
    <w:p w14:paraId="319B69B9" w14:textId="598C6CB8" w:rsidR="005715AC" w:rsidRPr="005715AC" w:rsidRDefault="005715AC">
      <w:pPr>
        <w:spacing w:after="0" w:line="276" w:lineRule="auto"/>
        <w:rPr>
          <w:color w:val="auto"/>
          <w:u w:color="2E74B5"/>
        </w:rPr>
      </w:pPr>
      <w:r w:rsidRPr="005715AC">
        <w:rPr>
          <w:color w:val="auto"/>
          <w:u w:color="2E74B5"/>
        </w:rPr>
        <w:t>DS Relaks, ZUŠ J. Rosinského v Nitre: V. Klimáček: „Z kroka na krok</w:t>
      </w:r>
    </w:p>
    <w:p w14:paraId="7B33A529" w14:textId="24032215" w:rsidR="005715AC" w:rsidRPr="005715AC" w:rsidRDefault="005715AC">
      <w:pPr>
        <w:spacing w:after="0" w:line="276" w:lineRule="auto"/>
        <w:rPr>
          <w:color w:val="auto"/>
          <w:u w:color="2E74B5"/>
        </w:rPr>
      </w:pPr>
      <w:r w:rsidRPr="005715AC">
        <w:rPr>
          <w:color w:val="auto"/>
          <w:u w:color="2E74B5"/>
        </w:rPr>
        <w:t>DDS Úsmev, ZŠ s MŠ Babín: Jana Bodnárová: „Dievčatko z veže“</w:t>
      </w:r>
    </w:p>
    <w:p w14:paraId="273F33C8" w14:textId="3EB24351" w:rsidR="005715AC" w:rsidRDefault="005715AC">
      <w:pPr>
        <w:spacing w:after="0" w:line="276" w:lineRule="auto"/>
        <w:rPr>
          <w:b/>
          <w:bCs/>
          <w:color w:val="auto"/>
          <w:u w:color="2E74B5"/>
        </w:rPr>
      </w:pPr>
    </w:p>
    <w:p w14:paraId="57CD5516" w14:textId="02BF02F9" w:rsidR="005715AC" w:rsidRDefault="005715AC">
      <w:pPr>
        <w:spacing w:after="0" w:line="276" w:lineRule="auto"/>
        <w:rPr>
          <w:b/>
          <w:bCs/>
          <w:color w:val="auto"/>
          <w:u w:val="single" w:color="2E74B5"/>
        </w:rPr>
      </w:pPr>
      <w:r>
        <w:rPr>
          <w:b/>
          <w:bCs/>
          <w:color w:val="auto"/>
          <w:u w:val="single" w:color="2E74B5"/>
        </w:rPr>
        <w:t>Strieborné pásmo:</w:t>
      </w:r>
    </w:p>
    <w:p w14:paraId="1A84D37A" w14:textId="77777777" w:rsidR="00234E67" w:rsidRDefault="005715AC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Tri facky, ZUŠ Rimavská Sobota: Ray Bradbury: „Keď vyjde slnko“</w:t>
      </w:r>
    </w:p>
    <w:p w14:paraId="2AE2EE76" w14:textId="74B1C0B1" w:rsidR="005715AC" w:rsidRDefault="00234E67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DraMA, ZUŠ Malacky: Ľudmila Podjavorinská: „Klebetnice“</w:t>
      </w:r>
    </w:p>
    <w:p w14:paraId="623A2A2E" w14:textId="26B413BD" w:rsidR="00234E67" w:rsidRDefault="00234E67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Štúdio 12+20, Základná umelecká škola Spišská Nová Vec: Peter Ničík: „Záhradníci“</w:t>
      </w:r>
    </w:p>
    <w:p w14:paraId="6566032A" w14:textId="594D0069" w:rsidR="00234E67" w:rsidRDefault="00234E67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Trma – vrma, Spojená škola Letná v Poprade: Edith Södergranová: „Čo má prísť?“</w:t>
      </w:r>
    </w:p>
    <w:p w14:paraId="7A158F3D" w14:textId="53314E95" w:rsidR="00234E67" w:rsidRDefault="00234E67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DRK Kalorik, CVČ v Bánovciach nad Bebravou: Dora Čechová: „Terezka, vráť sa!“</w:t>
      </w:r>
    </w:p>
    <w:p w14:paraId="25A08026" w14:textId="1960F95D" w:rsidR="00234E67" w:rsidRDefault="00234E67">
      <w:pPr>
        <w:spacing w:after="0" w:line="276" w:lineRule="auto"/>
        <w:rPr>
          <w:color w:val="auto"/>
          <w:u w:color="2E74B5"/>
        </w:rPr>
      </w:pPr>
    </w:p>
    <w:p w14:paraId="384B2A2B" w14:textId="315AC007" w:rsidR="00234E67" w:rsidRPr="00EC4F7C" w:rsidRDefault="00234E67">
      <w:pPr>
        <w:spacing w:after="0" w:line="276" w:lineRule="auto"/>
        <w:rPr>
          <w:b/>
          <w:bCs/>
          <w:color w:val="auto"/>
          <w:u w:val="single" w:color="2E74B5"/>
        </w:rPr>
      </w:pPr>
      <w:r w:rsidRPr="00EC4F7C">
        <w:rPr>
          <w:b/>
          <w:bCs/>
          <w:color w:val="auto"/>
          <w:u w:val="single" w:color="2E74B5"/>
        </w:rPr>
        <w:t>Bronzové pásmo:</w:t>
      </w:r>
    </w:p>
    <w:p w14:paraId="018592AE" w14:textId="4808A5A0" w:rsidR="00234E67" w:rsidRDefault="00EC4F7C">
      <w:pPr>
        <w:spacing w:after="0" w:line="276" w:lineRule="auto"/>
        <w:rPr>
          <w:color w:val="auto"/>
          <w:u w:color="2E74B5"/>
        </w:rPr>
      </w:pPr>
      <w:r w:rsidRPr="00EC4F7C">
        <w:rPr>
          <w:color w:val="auto"/>
          <w:u w:color="2E74B5"/>
        </w:rPr>
        <w:t>Konečne!, ZUŠ Ferka Špániho v Žiline: Antoine de Saint – Exupéry: „Malý princ“</w:t>
      </w:r>
    </w:p>
    <w:p w14:paraId="0EC6B93E" w14:textId="190BFA08" w:rsidR="00EC4F7C" w:rsidRPr="00EC4F7C" w:rsidRDefault="00EC4F7C">
      <w:pPr>
        <w:spacing w:after="0" w:line="276" w:lineRule="auto"/>
        <w:rPr>
          <w:color w:val="auto"/>
          <w:u w:color="2E74B5"/>
        </w:rPr>
      </w:pPr>
      <w:r>
        <w:rPr>
          <w:color w:val="auto"/>
          <w:u w:color="2E74B5"/>
        </w:rPr>
        <w:t>Deti Thálie, ZUŠ v Hlohovci: Milan Rúfus: „Hókusom – pókusom s Rúfusom“</w:t>
      </w:r>
    </w:p>
    <w:p w14:paraId="3A67A06B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FB51891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77777777" w:rsidR="00AC04B8" w:rsidRDefault="00AC04B8">
      <w:pPr>
        <w:spacing w:after="0" w:line="276" w:lineRule="auto"/>
      </w:pPr>
    </w:p>
    <w:p w14:paraId="66286185" w14:textId="01264DFA" w:rsidR="00AC04B8" w:rsidRDefault="00B64159">
      <w:pPr>
        <w:spacing w:after="0" w:line="276" w:lineRule="auto"/>
      </w:pPr>
      <w:r>
        <w:t>Výborná atmosféra, komunikácia, ubytovanie, výborná starostlivosť a vytvorenie pracovného priestoru od organizátorov NOC aj MsKS Dolný Kubín, bohatý sprievodný program, možnosť širokého výberu a vysoká umelecká úroveň podujatia.</w:t>
      </w:r>
    </w:p>
    <w:p w14:paraId="36321830" w14:textId="77777777" w:rsidR="00AC04B8" w:rsidRDefault="00AC04B8">
      <w:pPr>
        <w:spacing w:after="0" w:line="276" w:lineRule="auto"/>
      </w:pPr>
    </w:p>
    <w:p w14:paraId="4E4A270C" w14:textId="35C96CB6" w:rsidR="00D8047E" w:rsidRDefault="001065A9" w:rsidP="00DD7CCB">
      <w:pPr>
        <w:spacing w:after="0" w:line="276" w:lineRule="auto"/>
      </w:pPr>
      <w:r>
        <w:t>V</w:t>
      </w:r>
      <w:r w:rsidR="00694265">
        <w:t> Dolnom Kubíne</w:t>
      </w:r>
      <w:r w:rsidR="00E73DF2">
        <w:t xml:space="preserve">        </w:t>
      </w:r>
      <w:r>
        <w:t xml:space="preserve">dňa </w:t>
      </w:r>
      <w:r w:rsidR="00694265">
        <w:t>19.6.2026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239B" w14:textId="77777777" w:rsidR="002C0149" w:rsidRDefault="002C0149">
      <w:pPr>
        <w:spacing w:after="0" w:line="240" w:lineRule="auto"/>
      </w:pPr>
      <w:r>
        <w:separator/>
      </w:r>
    </w:p>
  </w:endnote>
  <w:endnote w:type="continuationSeparator" w:id="0">
    <w:p w14:paraId="6A841E35" w14:textId="77777777" w:rsidR="002C0149" w:rsidRDefault="002C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1A236" w14:textId="77777777" w:rsidR="002C0149" w:rsidRDefault="002C0149">
      <w:pPr>
        <w:spacing w:after="0" w:line="240" w:lineRule="auto"/>
      </w:pPr>
      <w:r>
        <w:separator/>
      </w:r>
    </w:p>
  </w:footnote>
  <w:footnote w:type="continuationSeparator" w:id="0">
    <w:p w14:paraId="63258537" w14:textId="77777777" w:rsidR="002C0149" w:rsidRDefault="002C0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E6D46"/>
    <w:rsid w:val="001065A9"/>
    <w:rsid w:val="002062CC"/>
    <w:rsid w:val="0020685D"/>
    <w:rsid w:val="00225B08"/>
    <w:rsid w:val="00234E67"/>
    <w:rsid w:val="002C0149"/>
    <w:rsid w:val="003439CB"/>
    <w:rsid w:val="003A49A2"/>
    <w:rsid w:val="003E3728"/>
    <w:rsid w:val="004C4D5B"/>
    <w:rsid w:val="005715AC"/>
    <w:rsid w:val="00694265"/>
    <w:rsid w:val="006B1196"/>
    <w:rsid w:val="006B2388"/>
    <w:rsid w:val="00781D77"/>
    <w:rsid w:val="007F385B"/>
    <w:rsid w:val="00812B5B"/>
    <w:rsid w:val="00832814"/>
    <w:rsid w:val="008949B9"/>
    <w:rsid w:val="0090564B"/>
    <w:rsid w:val="00A02C78"/>
    <w:rsid w:val="00A13C7B"/>
    <w:rsid w:val="00A344E5"/>
    <w:rsid w:val="00AC04B8"/>
    <w:rsid w:val="00B13EDF"/>
    <w:rsid w:val="00B234A1"/>
    <w:rsid w:val="00B64159"/>
    <w:rsid w:val="00B80860"/>
    <w:rsid w:val="00D46DFC"/>
    <w:rsid w:val="00D603FC"/>
    <w:rsid w:val="00D8047E"/>
    <w:rsid w:val="00DD7CCB"/>
    <w:rsid w:val="00E51240"/>
    <w:rsid w:val="00E73DF2"/>
    <w:rsid w:val="00E924C9"/>
    <w:rsid w:val="00E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isselectedend">
    <w:name w:val="isselectedend"/>
    <w:basedOn w:val="Normlny"/>
    <w:rsid w:val="00225B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</w:rPr>
  </w:style>
  <w:style w:type="paragraph" w:styleId="Normlnywebov">
    <w:name w:val="Normal (Web)"/>
    <w:basedOn w:val="Normlny"/>
    <w:uiPriority w:val="99"/>
    <w:semiHidden/>
    <w:unhideWhenUsed/>
    <w:rsid w:val="00225B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Katarína Hitzingerová</cp:lastModifiedBy>
  <cp:revision>6</cp:revision>
  <dcterms:created xsi:type="dcterms:W3CDTF">2025-05-17T15:47:00Z</dcterms:created>
  <dcterms:modified xsi:type="dcterms:W3CDTF">2026-06-19T10:01:00Z</dcterms:modified>
</cp:coreProperties>
</file>